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D2547" w:rsidRPr="004D2547" w:rsidTr="00A52264">
        <w:trPr>
          <w:gridAfter w:val="1"/>
          <w:tblCellSpacing w:w="15" w:type="dxa"/>
        </w:trPr>
        <w:tc>
          <w:tcPr>
            <w:tcW w:w="0" w:type="auto"/>
            <w:shd w:val="clear" w:color="auto" w:fill="FFFFFF"/>
          </w:tcPr>
          <w:p w:rsidR="004D2547" w:rsidRPr="004D2547" w:rsidRDefault="004D2547" w:rsidP="001215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2547" w:rsidTr="00121546">
        <w:trPr>
          <w:tblCellSpacing w:w="15" w:type="dxa"/>
        </w:trPr>
        <w:tc>
          <w:tcPr>
            <w:tcW w:w="0" w:type="auto"/>
            <w:shd w:val="clear" w:color="auto" w:fill="FFFFFF"/>
            <w:noWrap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2547" w:rsidTr="00121546">
        <w:trPr>
          <w:tblCellSpacing w:w="15" w:type="dxa"/>
        </w:trPr>
        <w:tc>
          <w:tcPr>
            <w:tcW w:w="0" w:type="auto"/>
            <w:shd w:val="clear" w:color="auto" w:fill="FFFFFF"/>
            <w:noWrap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2547" w:rsidTr="00121546">
        <w:trPr>
          <w:tblCellSpacing w:w="15" w:type="dxa"/>
        </w:trPr>
        <w:tc>
          <w:tcPr>
            <w:tcW w:w="0" w:type="auto"/>
            <w:shd w:val="clear" w:color="auto" w:fill="FFFFFF"/>
            <w:noWrap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2547" w:rsidTr="00A52264">
        <w:trPr>
          <w:tblCellSpacing w:w="15" w:type="dxa"/>
        </w:trPr>
        <w:tc>
          <w:tcPr>
            <w:tcW w:w="0" w:type="auto"/>
            <w:shd w:val="clear" w:color="auto" w:fill="FFFFFF"/>
            <w:noWrap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2547" w:rsidTr="00A52264">
        <w:trPr>
          <w:tblCellSpacing w:w="15" w:type="dxa"/>
        </w:trPr>
        <w:tc>
          <w:tcPr>
            <w:tcW w:w="0" w:type="auto"/>
            <w:shd w:val="clear" w:color="auto" w:fill="FFFFFF"/>
            <w:noWrap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2547" w:rsidTr="00121546">
        <w:trPr>
          <w:tblCellSpacing w:w="15" w:type="dxa"/>
        </w:trPr>
        <w:tc>
          <w:tcPr>
            <w:tcW w:w="0" w:type="auto"/>
            <w:shd w:val="clear" w:color="auto" w:fill="FFFFFF"/>
            <w:noWrap/>
          </w:tcPr>
          <w:p w:rsidR="004D2547" w:rsidRPr="004D2547" w:rsidRDefault="004D2547" w:rsidP="00DE68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4D2547" w:rsidRPr="004D2547" w:rsidRDefault="004D2547" w:rsidP="004D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1ED0" w:rsidRPr="00651ED0" w:rsidRDefault="00651ED0" w:rsidP="007376C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 w:rsidRPr="00651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Культурологические основы исследования рекламы.</w:t>
      </w:r>
    </w:p>
    <w:p w:rsidR="00651ED0" w:rsidRPr="00651ED0" w:rsidRDefault="00651ED0" w:rsidP="00651ED0">
      <w:pPr>
        <w:shd w:val="clear" w:color="auto" w:fill="F7F7F7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Реклама возникла вместе с культурой или, по крайней мере, с тех пор, как люди начали обмениваться произведенными продуктами. Однако теперь, в постиндустриальном информационном обществе с его средствами массовой коммуникации, она приобрела характер самостоятельной социальной силы. Входя в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каждого человека и влияя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него в течение всей жизни реклама включает в поле своего воздействия экономику и политику, искусство и образование, здоровье, спорт, управление, науку и т.д. Она становится своеобразно интегрирующей системой человеческой жизнедеятельности. В конце XX века в странах с развитой экономикой реклама превратилась в универсальное явление культуры.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рыночных отношений с их системой конкуренции, необходимость не только завоевания рынка, но и выживания в нем заставляют искать способы воздействия на структуру и динамику потребления, формировать общественное мнение вокруг тех или иных продуктов. Перед производителями возникает задача представления себя и своей фирмы как приоритетных. Особенно острой эта проблема становится в условиях перепроизводства, когда предложение превышает спрос. Тогда единственным механизмом реализации продукта и следовательно самого существования того или иного агента экономики является возможность влиять на мнения людей о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необходимом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должном и хорошем, на то как надо жить, на систему их ценностей.</w:t>
      </w:r>
    </w:p>
    <w:p w:rsidR="00651ED0" w:rsidRDefault="00651ED0" w:rsidP="00651ED0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ED0" w:rsidRDefault="00651ED0" w:rsidP="00651ED0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ED0" w:rsidRPr="00651ED0" w:rsidRDefault="00651ED0" w:rsidP="00651ED0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ED0" w:rsidRPr="00651ED0" w:rsidRDefault="00651ED0" w:rsidP="007376C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51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Культура как социальный фон и потенциал рекламы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культуре существует много как стихийных, так и целенаправленных способов влияния на сознание человека. Они исторически меняются. В разных сферах более актуальны разные приемы и механизмы. Мода, например, практически не зависит от желания производителя, в то время как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обсоленс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заранее планируемое выбывание вещи из строя - это сугубо специальное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манипуля-тивное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средство. Реклама стоит где-то в промежутке между подобными возможностями воздействия на человека. И в каком направлении она будет развиваться, служить его благу или превратиться в элемент духовного порабощения - вопрос открытый. В любом случае ясно, что это качественно новое мощное интегральное образование социума требует постоянного внимания теории.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практического значения, изучение рекламы важно для развития, по существу, всех гуманитарных наук. В ней, как в фокусе, сошлись многие ключевые проблемы функционирования общественного сознания, взаимодействия материального и идеального факторов, технологии и культуры. Вполне возможно, что возрастание роли рекламы является критерием становления «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потребительского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общества. В целом, по-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видимому, логично считать, что отслеживание функционирования рекламы как феномена культуры - необходимый и всегда актуальный компонент современного духовного производства.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два уровня факторов, актуализирующих в современных условиях проблемы рекламы как феномена культуры.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уровень -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общецивилизационный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протяжении нескольких последних веков человечество (по крайней мере, в лице западной цивилизации) вдохновлялось потребительск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гедонистическим идеалом. Стремление к богатству и комфорту, желание обладать все большим и большим количеством вещей все более высокого качества стимулировало технический прогресс (а вместе с ним рекламу) и обусловило впечатляющие достижения человечества во многих областях жизни. Но оно же, это стремление к названному идеалу и обладанию как главному смыслу человеческого бытия, наиболее выпукло выражающееся в рекламе, «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размывает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ценностные ориентиры, придающие смысл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людей, так и человечества в целом.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уровень факторов теоретико-практического плана, актуализирующих проблему рекламы как феномена культуры в современных условиях - внутри-российский. Революционные (в общесоциологическом смысле) изменения, происходящие в нашей стране в последнее десятилетие, привели к болезненной ломке привычных, устоявшихся форм жизнеустройства, развенчанию былых идеалов, утверждению новой системы ценностей, что, как известно, осуществлялось и через рекламу. «Сама по себе такая ломка, - отмечает Р. Л.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Лившиц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и во все времена сопровождалась идейной и моральной дезориентацией масс людей, нарастанием деструктивных тенденций в поведении определенной части населения, культурной и моральной деградацией»1.</w:t>
      </w:r>
    </w:p>
    <w:p w:rsidR="00651ED0" w:rsidRDefault="00651ED0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ED0" w:rsidRDefault="00651ED0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ED0" w:rsidRPr="007376C0" w:rsidRDefault="00651ED0" w:rsidP="007376C0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Социокультурные основания </w:t>
      </w:r>
      <w:proofErr w:type="spellStart"/>
      <w:r w:rsidRPr="0073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поливариантности</w:t>
      </w:r>
      <w:proofErr w:type="spellEnd"/>
      <w:r w:rsidRPr="0073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понимания рекламы</w:t>
      </w:r>
    </w:p>
    <w:p w:rsidR="00651ED0" w:rsidRDefault="00651ED0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российского общества, в том числе и посредством рекламы, вытесняются идеалы коллективизма, делается попытка заменить их нормами ничем не сдерживаемого индивидуализма. Ценности самоотверженного служения (Отечеству, нации, искусству, людям) подменяются принципом личной выгоды, а ценности самореализации - ценностями обладания, что находится в резком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противоречии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объективными потребностями российского общества, так и с тенденциями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общецивилизационного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при правильном подходе реклама может быть важным ценностным «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каналом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восстановления, сохранения, развития и распространения культурных традиций России. Посредством рекламы можно показать, «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проявить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практически все духовные российские традиции. Другое дело, что одни традиции легче «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поддаются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рекламному позиционированию, а другие - труднее. Но это уже проблемы научной технологии.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такой подход не противоречит целям Европейской культурной конвенции, в которой правительства - члены Совета Европы считают, что желательно не только заключать двусторонние культурные конвенции, «но и следовать политике общих действий, направленных на защиту и поощрение развития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&gt;&gt;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культуры» . Интенсивность развития рекламы, а следовательно, необходимость создания теоретической основы этого вида деятельности и обоснования практических методик ее осуществления и определяет в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актуальность проведенного исследования.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См.: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Лившиц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Р. Л. Духовность и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бездуховность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(социально-философский анализ).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д-ра филос. наук. - Екатеринбург, 1997. - С. 3.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Бюллетень международных договоров. - 2000. - № 1. - С. 6. (Конвенция вступила в силу для России 21 февраля 1991 года.)</w:t>
      </w:r>
    </w:p>
    <w:p w:rsidR="00F16FFB" w:rsidRPr="007376C0" w:rsidRDefault="00F16FFB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FFB" w:rsidRPr="007376C0" w:rsidRDefault="00F16FFB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9C" w:rsidRPr="00F16FFB" w:rsidRDefault="00F16FFB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6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Функции и виды рекламы в системе </w:t>
      </w:r>
      <w:r w:rsidRPr="00F16FFB">
        <w:rPr>
          <w:rFonts w:ascii="Times New Roman" w:eastAsia="Times New Roman" w:hAnsi="Times New Roman" w:cs="Times New Roman"/>
          <w:b/>
          <w:color w:val="4682B4"/>
          <w:sz w:val="24"/>
          <w:szCs w:val="24"/>
          <w:lang w:eastAsia="ru-RU"/>
        </w:rPr>
        <w:t>культуры</w:t>
      </w:r>
      <w:r w:rsidR="00B0519C" w:rsidRPr="00F16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доступной автору отечественной и зарубежной литературе не удалось обнаружить специального монографического исследования рекламы как феномена культуры.</w:t>
      </w:r>
      <w:r w:rsidR="00F1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рекламы как социального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представлены в работах экономического, технологического, правового и нравственно-эстетического характера.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Выявляются типы и виды рекламы, средства рекламной деятельности, каналы ее распространения, маркетинговая сегментация потребителей, приемы и методы изготовления рекламы, учет поведения потребителей, подходы к исполнению заказов (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Д.Аакер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Т.Амблер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В.Аренс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Р.Батра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Д.Бернет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Р.Блэкуэлл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К.Бове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Б.Джи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Г.Картер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Т.Коллинз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Ф.Котлер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Д.Майерс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С.Мориарти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Ф.Г.Панкратов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И.Я.Рожков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С.Рэпп</w:t>
      </w:r>
      <w:proofErr w:type="spellEnd"/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Т.К.Серегина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A.Ульяновский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У.Уэллс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В.Г.Шахурин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Д.Энджел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эти работы (большинство из них значимы), представляют интерес в основном для непосредственных пользователей - рекламодателей,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рекламопроизводителей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рек-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ламораспространителей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теоретическое содержание довольно ограничено, тем более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авторы в понимании сущности, содержания, функций рекламы чаще всего исходят из стихийно сложившейся практики и существующих правовых нормативов, не подвергая их сомнению или осмыслению.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литературе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-научного характера анализируются правовые, маркетинговые, экономические, художественные, коммерческие, психологические ипостаси социального бытия рекламы (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Р.Базен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Р.Блэкуэлл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Р.Браун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.А.Гольман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В.Е.Демидов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Д.Денисов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Н.С.Добробабенко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Д.Кокс,Т.Коллинз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А.Кромптон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А.Лансестр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П.Миниард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А.Н.Назайкин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B.Л.Полукаров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И.Я.Рожков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С.Рэпп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Г.Сэндидж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М.И.Тимофеев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Л.Тоби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Р.Фрайбургер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Ж.Шандезон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Д.Шульц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Ч.Эдвардс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Д.Энджел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подобного типа содержат огромный информационный материал, требующий культурологического обобщения и подтверждающий необходимость интегрального рассмотрения рекламы.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Многочисленные газетные и журнальные публикации по проблемам рекламы в основном фиксируют экстремальные случаи, правовые прецеденты, мнения потребителей и общественных организаций (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М.Александрова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С.Антонов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Т.Батенева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Т.Веркунен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Е.Грачева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Л.Кан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В.Кисунько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В.Князев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А.Козырева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А.Кокоткин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И.Краснопольская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А.Мартовицкая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А.Миронова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Б.Мурадов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А.Новиков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В.Писанов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А.Пономарева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Н.Федорова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А.Шершев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М.Эратова</w:t>
      </w:r>
      <w:proofErr w:type="spellEnd"/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Этот материал тоже представляет интерес для культуролога, поскольку фиксирует оценки общественного мнения о состоянии, механизмах и функциях рекламы.</w:t>
      </w:r>
    </w:p>
    <w:p w:rsidR="00F16FFB" w:rsidRDefault="00F16FFB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FFB" w:rsidRDefault="00F16FFB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FFB" w:rsidRPr="008953FF" w:rsidRDefault="00F16FFB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6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 исследования функций рекламы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16FFB" w:rsidRDefault="00F16FFB" w:rsidP="00F16FFB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9C" w:rsidRPr="008953FF" w:rsidRDefault="00B0519C" w:rsidP="00F16FFB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Естественно, что наиболее основательная разработка проблем рекламы дана в специальных монографиях и диссертационных исследованиях, но они, в основном, посвящены отдельным - экономическим, юридическим, социологи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лингвистическим, психологическим аспектам рекламы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Раскрывая многоаспектность рекламы, ее несводимость к какому-то виду или типу культуры они ближе всего подходят к целостному пониманию рекламы как феномена культуры. Это основное «поле» нашей работы, то, от чего мы отталкиваемся, стремясь внести свой вклад в представления о месте рекламы в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</w:t>
      </w:r>
      <w:proofErr w:type="spellEnd"/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Грилехес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Прагматические и лексико-синтаксические особенности рекламных текстов (на материале англоязычной бытовой рекламы):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- Киев, 1978;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Иванов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В.И. Правовые проблемы рекламы в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СССР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наук.- М., 1979;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Наймушш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 Организация управления рекламной деятельностью в производственно-хозяйственных системах.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наук. - М., 1994;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Леоненко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В.В. Социологические методы в рекламной деятельности.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- М., 1996;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Литвинова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A.B. Слоган в рекламе: генезис, сущность, тенденции развития.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- М., 1996;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Мартынова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У.П. Разработка комплексной рекламной компании (социологический аспект).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канд. филос. наук. - М., 1996;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Ульянова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Т.А. Реклама как объект социологического анализа.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канд. филос. наук.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1996;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Артемьев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М.А. Эффективная система психологических воздействий в политической рекламе.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канд. психолог, наук. - М., 1997;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Музыкант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В.Л. Реклама как социальный институт (возникновение и основные этапы развития).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д-ра социолог наук. - М., 1998; Егорова-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Гантман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 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Плешаков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К.В. Политическая реклама.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.,1999; Федотова J1.H. Социология рекламы. - М.,1999; </w:t>
      </w:r>
      <w:proofErr w:type="spellStart"/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Мокшанцев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Р.И. Психология рекламы. - М., 2000.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менном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наконец, допустимо отметить, что диссертант, имея кроме культурологического юридическое образование, отправлялся и от официальных документов правового характера, касающихся рекламы: постановления, указы.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федеральных органов власти. Надеемся, что эта особенность источниковедческой базы не мешает целостному культурологическому осмыслению проблемы. Ведь право - не просто несущий каркас культуры в гражданском обществе, оно - само проявление и ценность культуры.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исследования является отечественная и зарубежная рекламная деятельность, а предметом его - теоретико-культурологический аспект ее функционирования.</w:t>
      </w:r>
    </w:p>
    <w:p w:rsidR="00F16FFB" w:rsidRDefault="00F16FFB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FFB" w:rsidRDefault="00F16FFB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FFB" w:rsidRPr="00F16FFB" w:rsidRDefault="007376C0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6/ </w:t>
      </w:r>
      <w:r w:rsidR="00F16FFB" w:rsidRPr="00F16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Субъектные основания типологии функций рекламы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- рассмотрение рекламы как интегрального феномена культуры. Эта цель определила необходимость решения ряда конкретных задач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представить культуру как социальный фон и потенциал бытия рекламы;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проанализировать имеющиеся поливариантные подходы к ее культурологическому пониманию;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дать обобщенные характеристики интегральной природы рекламы;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определить принципы и основания анализа ее функций;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выявить специфику становления и развития рекламы в России.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Обозначенные задачи обусловили методы и структуру диссертации.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Методологические основания диссертационного исследования.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Общетеоретические подходы к изучению рекламы как феномена культуры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заданы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имеющимися научными разработками отечественных и зарубежных авторов, которые названы выше. Здесь особый интерес представляло то, что относится к определению рекламы, ее типологии, к фиксированию функций рекламы, к анализу отношения рекламы к другим явлениям культуры.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методологическом плане работа строилась в соответствии с исторически проверенными принципами и механизмами классического диалектического познания, что конкретно выражается в следовании принципам объективности, гуманизма (челове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высшая социальная ценность), поляризации (анализ противоположных процессов, состояний, свойств), всесторонности охвата явлений при одновременном стремлении к системной организации знания. Эмпирическую базу диссертации составили данные: а) авторского и вторичного анализа социологических, психологических, лингвистических исследований рекламы; б) анализа содержания и фактической реализации правовых актов, касающихся обсуждаемых в диссертационной работе проблем; в) отчетов территориальных управлений Министерства по антимонопольной политике России, контролирующих рекламную деятельность; г) рекламных публикаций отечественных и зарубежных газет.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Научная новизна исследования состоит в том, что впервые проведен комплексный монографический культурологический анализ рекламы.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цели и задач, предмета и объекта, методологии диссертационного исследования представляется возможным сформулировать следующие принципиальные положения, выносимые на защиту.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Реклама - интегральное образование в системе культуры, не сводимое к какому-то ее виду, типу. Она представляет собой не маркетинговое, экономическое, лингвистическое, коммерческое, психологическое, эстетическое, демографическое явление, но и особую часть культуры, в которой находит отражение весь социум. Это своеобразный феномен культурного синергизма.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Представлено авторское видение социокультурных оснований бытия рекламы (объективный аспект) и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поливариантность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понимания (субъективный аспект). Реклама - способ творчества и выражение культурного многообразия стран и народов.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Раскрыты методологические принципы исследования роли рекламы в обществе, что позволяет преодолеть типичный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конгломеративный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суммативно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-эмпирический подход к этой проблеме. Как нечто особое выделена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суперфункция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рекламы, связанная с извлечением прибыли, показаны ее модификации в частных рекламных функциях.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Обоснован двоякий аксиологический смысл функций рекламы, что дает возможность преодолеть однозначное отношение к их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пониманию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только положительных или только отрицательных. Доказывается, что реклама может (прямо или косвенно) культивировать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бездуховность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псевдодуховность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(трактуется как духовность по видимости и </w:t>
      </w:r>
      <w:proofErr w:type="spellStart"/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бездуховность</w:t>
      </w:r>
      <w:proofErr w:type="spellEnd"/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сути) и предлагаются некоторые пути противодействия этой негативной функции.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Выявлены и эксплицируются специфические характеристики российской рекламы, вытекающие из менталитета и исторических традиций хозяйственно-экономической, духовно-нравственной и политической жизни России. Исходя из этого, высказаны предложения по совершенствованию действующих законодательных и иных нормативно-правовых актов, регулирующих функционирование рекламы в российском обществе.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тмечена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тенденция падения объема в России зарубежной рекламы и предложены некоторые культурно-моральные и политико-правовые меры привлечения иностранных инвестиций в развитие российской рекламы, в расширение отечественной рекламной деятельности по заказам зарубежных производителей.</w:t>
      </w:r>
    </w:p>
    <w:p w:rsidR="00F16FFB" w:rsidRDefault="00F16FFB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FFB" w:rsidRPr="00F16FFB" w:rsidRDefault="007376C0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7. </w:t>
      </w:r>
      <w:r w:rsidR="00F16FFB" w:rsidRPr="00F16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рекламы</w:t>
      </w:r>
    </w:p>
    <w:p w:rsidR="00F16FFB" w:rsidRDefault="00F16FFB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теоретическом аспекте работа представляет ценность как исследование одного из относительно новых и сложных образований современного социума. Культурологический научный интерес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попытка преодоления однозначного,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частнонаучного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рекламе как некоторому самоценному локальному образованию.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теории культуры выводы исследования значимы для определения места, роли и влияния рекламы на развитие самой культуры.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практическом отношении значимость диссертационного исследования определяется возможностью использовать ее выводы для организации и осу-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ществлениярекламной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для выработки рекомендаций субъектам рекламной деятельности (рекламодатели,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рекламопроизводители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рекламорас-пространители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тем, кто ее потребляет. В системе образования на ее основе можно читать спецкурсы как по проблемам непосредственно рекламы, так и по ее месту в обществе и культуре. Материалы диссертационного исследования могут служить основой для организации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спецсеминаров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творческих мастерских студентов при изучении деятельности различных рекламных агентств.</w:t>
      </w:r>
    </w:p>
    <w:p w:rsidR="00B0519C" w:rsidRPr="008953FF" w:rsidRDefault="007376C0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8/ </w:t>
      </w:r>
      <w:r w:rsidRPr="0073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="00B0519C" w:rsidRPr="0073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омплексное</w:t>
      </w:r>
      <w:proofErr w:type="spellEnd"/>
      <w:r w:rsidR="00B0519C" w:rsidRPr="0073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исследование проблемы рекламы как феномена культуры</w:t>
      </w:r>
      <w:r w:rsidR="00B0519C"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сделать следующие основные выводы.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Реклама при всей ее исторической данности является одним из доминирующих явлений XX века, как индустриальной, так и постиндустриальной эпохи. Это связано не только с созданием мощных средств массовой информации и коммуникации, но и тенденциями развития международного рынка, международной хозяйственно-экономической деятельности.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Реклама, являясь порождением экономической сферы общества, закономерно осуществляет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суперфункцию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обеспечение увеличения прибылей, достижение финансово - экономического результата.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Поскольку реклама функционирует в системе культуры, в системе социума, она совершенно закономерно, с одной стороны, впитывает в себя все достижения социокультурного опыта человечества (искусства, экономики, права, политики, религии, науки, техники, морали, образования и т.д.), а с другой стороны, втягивает в себя, в свой социокультурный процесс развития все эти достижения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не является элементом экономики или маркетинга, как полагают многие авторы, а превратилась в универсальное, интегральное образование социума. Это не исключает возможностей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частнонаучных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рекламе - юридических, эстетических, нравственных, экономических, психологических, лингвистических и многих других направлений гуманитарного исследования. Тем не менее, именно культурологический подход в силу его </w:t>
      </w:r>
      <w:proofErr w:type="spellStart"/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инте-гральности</w:t>
      </w:r>
      <w:proofErr w:type="spellEnd"/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системное понимание рекламы.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4.0бозначенные выше обстоятельства определили и полифункциональное понимание рекламы. Дело не в механистическом плюрализме, а в осознании того, что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суперфункция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рекламы как некоторое ее интегративное качество разворачивается в системе культуры в виде множества конкретных и специфических функций. Не плюралистическая функциональность и не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моноориентированная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функция, а именно «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единство в многообразии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которое давно провозглашено одним из принципов исследования сложных социальных явлений.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работе предпринята попытка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типологизации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рекламы не в традиционном ключе, а с точки зрения тех субъектов, которые включены в рекламную деятельность (маркетолог, производитель товара, рекламодатель,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рекламопроизводитель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Этот подход может представить интерес не только для культуролога, но и для любого исследователя общественных процессов, потому что до сих пор история развития общества рассматривается преимущественно в бессубъектной форме.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работе дается авторская характеристика истории становления и специфических культурологических черт российской рекламы. Это связано не только с общей культурологической концепцией ориентации на этно-национальные или регионально-территориальные аспекты любого исследования (религия, мораль, искусство, быт, семья и пр.), но и с учетом значения русского менталитета в рекламной деятельности. Данное обстоятельство давно почувствовали зарубежные производители и распространители рекламы на российском рынке.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ходе исследования предпринята попытка формулирования некоторых рекомендаций и организационных предложений практического и педагогического характера. Дается обоснование необходимости внедрения в учебно-воспитательный процесс предмета «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Культурология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темы либо спецкурса «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Рекламный менеджмент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16FFB" w:rsidRDefault="00F16FFB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6FFB" w:rsidRDefault="00F16FFB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6FFB" w:rsidRPr="00F16FFB" w:rsidRDefault="007376C0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9 </w:t>
      </w:r>
      <w:r w:rsidR="00F16FFB" w:rsidRPr="00F16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Реклама в социокультурном пространстве </w:t>
      </w:r>
    </w:p>
    <w:p w:rsidR="00F16FFB" w:rsidRDefault="00F16FFB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Культурологический анализ рекламы открывает широкие перспективы дальнейшего научного исследования темы. Вот почему важно отметить актуальные, но не рассмотренные диссертантом в силу разных причин проблемы. Стоит привлечь внимание 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научной общественности к другим, ждущих своих исследователей, проблемам этой обширной темы. Желательно тщательно исследовать лишь те из них, которые, во-первых, могут быть разрешимы в реальных условиях культурного развития России; во-вторых, в своей совокупности делают предложенное в диссертации понимание рекламы практически работающим»; в-третьих, способны внести необходимые коррективы в трактовку сущности, функций и роли рекламы в целом.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Реклама - весьма интересный и благодатный объект сравнительного анализа. Ждет своего исследователя сложнейшая проблема сопоставления российской рекламы с рекламой других культур мира. 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Нетрудно представить себе ценность научной информации об особенностях рекламы в латиноамериканской, мусульманской и индусской культурах.</w:t>
      </w:r>
      <w:proofErr w:type="gramEnd"/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Реклама может и должна быть раскрыта и через такую необходимую характеристику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категориальности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биполярность. Речь идет о том, что категория реклама раскрывается также через свою диалектическую противоположность. Такой относительной противоположностью (хотя мыслима и иная познавательная трактовка), гносеологическим антиподом в нашем исследовании выступает категория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контрреклама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Вопрос этот не может быть отнесен к числу простых ни с научной, ни с организационной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с воспитательной точек зрения.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почему, прежде чем пытаться осмыслить влияние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контррекламы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рекламную деятельность как системный феномен, надо провести специальное исследование природы, видов, функций и причин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контррекламы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ст.2 Федерального закона Российской Федерации «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О рекламе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контрреклама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опровержение ненадлежащей рекламы, распространяемое в целях ликвидации вызванных последствий».1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юридической точки зрения это определение есть дефинитивная норма права. Она выполняет особую роль в механизме культурно-правового регулирования отечественной рекламной деятельности. Возникает задача обобщения тактики реализации этой своеобразной нормы права и, тогда, по всей видимости, появятся данные о слишком узкой трактовке 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контррекламы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соответственно о новых аспектах проблематики феномена рекламы, ее дальнейшего культурологического исследования.</w:t>
      </w:r>
    </w:p>
    <w:p w:rsidR="00F16FFB" w:rsidRDefault="00F16FFB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6FFB" w:rsidRDefault="00F16FFB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6FFB" w:rsidRDefault="00F16FFB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6FFB" w:rsidRPr="00F16FFB" w:rsidRDefault="007376C0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10 </w:t>
      </w:r>
      <w:r w:rsidR="00F16FFB" w:rsidRPr="00F16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специфика  рекламы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</w:t>
      </w:r>
      <w:r w:rsidRPr="008953FF"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  <w:t>проблемное поле</w:t>
      </w: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этой темы входит исследование рекламы как средства познания окружающей действительности.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интересно исследовать зависимость уровня культуры рекламы от финансового положения рекламодателя. Думается, вполне можно вести речь о «</w:t>
      </w:r>
      <w:proofErr w:type="spell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сигнальной</w:t>
      </w:r>
      <w:proofErr w:type="gramStart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»ф</w:t>
      </w:r>
      <w:proofErr w:type="gram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ункции</w:t>
      </w:r>
      <w:proofErr w:type="spellEnd"/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некачественной рекламы, ибо явное снижение качества рекламы с высокой степенью вероятности свидетельствует не только и не столько о низком культурном уровне рекламодателя, сколь о его недостаточно устойчивом финансовом положении. Полный отказ от рекламы своей продукции (товаров, услуг), при отсутствии других причин, может сигнализировать о близком финансовом банкротстве (несостоятельности) рекламодателя.</w:t>
      </w:r>
    </w:p>
    <w:p w:rsidR="00B0519C" w:rsidRPr="008953FF" w:rsidRDefault="00B0519C" w:rsidP="008953FF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важно создать структурную концепцию корпоративной культуры рекламистов, разработать методы успешного формирования и внедрения этой своеобразной разновидности организационной культуры. Речь идет о культурологическом анализе совокупности стереотипов, норм, ценностей и поведенческой практики, на которых основывается деятельность рекламных организаций.</w:t>
      </w:r>
    </w:p>
    <w:p w:rsidR="005D3191" w:rsidRPr="008953FF" w:rsidRDefault="00B0519C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r w:rsidRPr="008953FF">
        <w:rPr>
          <w:color w:val="000000"/>
        </w:rPr>
        <w:br/>
      </w:r>
      <w:r w:rsidRPr="008953FF">
        <w:rPr>
          <w:color w:val="000000"/>
        </w:rPr>
        <w:br/>
      </w:r>
      <w:r w:rsidR="005D3191" w:rsidRPr="008953FF">
        <w:rPr>
          <w:color w:val="283543"/>
        </w:rPr>
        <w:t xml:space="preserve">современном </w:t>
      </w:r>
      <w:proofErr w:type="gramStart"/>
      <w:r w:rsidR="005D3191" w:rsidRPr="008953FF">
        <w:rPr>
          <w:color w:val="283543"/>
        </w:rPr>
        <w:t>мире</w:t>
      </w:r>
      <w:proofErr w:type="gramEnd"/>
      <w:r w:rsidR="005D3191" w:rsidRPr="008953FF">
        <w:rPr>
          <w:color w:val="283543"/>
        </w:rPr>
        <w:t xml:space="preserve"> все больше и больше появляется документов, которые функционируют в человеческой жизнедеятельности, закрепляют, сохраняют и дают </w:t>
      </w:r>
      <w:r w:rsidR="005D3191" w:rsidRPr="008953FF">
        <w:rPr>
          <w:color w:val="283543"/>
        </w:rPr>
        <w:lastRenderedPageBreak/>
        <w:t>определенный статус для человека. Так документ, будучи «продуктом» общественного развития, одновременно оказывает определённое влияние на формирование и характер общественных отношений, стимулирует их развитие или, наоборот дает толчок к регрессу. Поэтому изучение любого документа невозможно вне той социальной среды, в которой этот документ появился и где он функционирует. Любой документ может рассматриваться как своеобразный культурный феномен, в той или иной степени отражающий уровень материальной, научной, технической, языковой культуры, уровень образования, морально-нравственного состояния общества [1, с. 56]. Таким образом, документ может выполнять различные функции, являться культурным феномен, хранить и передавать от поколения к поколению культурные ценности и традиции.</w:t>
      </w:r>
    </w:p>
    <w:p w:rsidR="00F16FFB" w:rsidRDefault="00F16FFB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</w:p>
    <w:p w:rsidR="00F16FFB" w:rsidRDefault="00F16FFB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</w:p>
    <w:p w:rsidR="00F16FFB" w:rsidRPr="00F16FFB" w:rsidRDefault="007376C0" w:rsidP="00F16FF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11 </w:t>
      </w:r>
      <w:r w:rsidR="00F16FFB" w:rsidRPr="00F16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F16FFB" w:rsidRPr="00F16FFB">
        <w:rPr>
          <w:rFonts w:ascii="Times New Roman" w:eastAsia="Times New Roman" w:hAnsi="Times New Roman" w:cs="Times New Roman"/>
          <w:b/>
          <w:color w:val="4682B4"/>
          <w:sz w:val="24"/>
          <w:szCs w:val="24"/>
          <w:lang w:eastAsia="ru-RU"/>
        </w:rPr>
        <w:t>еклама</w:t>
      </w:r>
      <w:r w:rsidR="00F16FFB" w:rsidRPr="00F16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как культурная ценность</w:t>
      </w:r>
    </w:p>
    <w:p w:rsidR="00F16FFB" w:rsidRDefault="00F16FFB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</w:p>
    <w:p w:rsidR="005D3191" w:rsidRPr="008953FF" w:rsidRDefault="005D3191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r w:rsidRPr="008953FF">
        <w:rPr>
          <w:color w:val="283543"/>
        </w:rPr>
        <w:t>В настоящее время выделяют огромное множество классификаций документов, их делят по способу фиксации (рукописные, электронные, графические, кино-, фот</w:t>
      </w:r>
      <w:proofErr w:type="gramStart"/>
      <w:r w:rsidRPr="008953FF">
        <w:rPr>
          <w:color w:val="283543"/>
        </w:rPr>
        <w:t>о-</w:t>
      </w:r>
      <w:proofErr w:type="gramEnd"/>
      <w:r w:rsidRPr="008953FF">
        <w:rPr>
          <w:color w:val="283543"/>
        </w:rPr>
        <w:t xml:space="preserve">, </w:t>
      </w:r>
      <w:proofErr w:type="spellStart"/>
      <w:r w:rsidRPr="008953FF">
        <w:rPr>
          <w:color w:val="283543"/>
        </w:rPr>
        <w:t>фонодокументы</w:t>
      </w:r>
      <w:proofErr w:type="spellEnd"/>
      <w:r w:rsidRPr="008953FF">
        <w:rPr>
          <w:color w:val="283543"/>
        </w:rPr>
        <w:t>), по степени сложности, по месту составления, по степени гласности (обычные, секретные и для служебного пользования), по юридической силе, по роду деятельности, по форме изложения и т. д. [5, с. 123]. К своеобразным видам документов относятся листовые издания в виде плакатов, афиш, буклетов, репродукций и т. п.</w:t>
      </w:r>
    </w:p>
    <w:p w:rsidR="005D3191" w:rsidRPr="008953FF" w:rsidRDefault="005D3191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proofErr w:type="gramStart"/>
      <w:r w:rsidRPr="008953FF">
        <w:rPr>
          <w:color w:val="283543"/>
        </w:rPr>
        <w:t xml:space="preserve">Каждый день человек сталкивается с различными видами рекламных текстов расположенных в печатных изданиях, на телевизионном экране, и наружных сооружениях, таких как баннеры, </w:t>
      </w:r>
      <w:proofErr w:type="spellStart"/>
      <w:r w:rsidRPr="008953FF">
        <w:rPr>
          <w:color w:val="283543"/>
        </w:rPr>
        <w:t>билборды</w:t>
      </w:r>
      <w:proofErr w:type="spellEnd"/>
      <w:r w:rsidRPr="008953FF">
        <w:rPr>
          <w:color w:val="283543"/>
        </w:rPr>
        <w:t xml:space="preserve">, плакаты, </w:t>
      </w:r>
      <w:proofErr w:type="spellStart"/>
      <w:r w:rsidRPr="008953FF">
        <w:rPr>
          <w:color w:val="283543"/>
        </w:rPr>
        <w:t>афишы</w:t>
      </w:r>
      <w:proofErr w:type="spellEnd"/>
      <w:r w:rsidRPr="008953FF">
        <w:rPr>
          <w:color w:val="283543"/>
        </w:rPr>
        <w:t xml:space="preserve">, </w:t>
      </w:r>
      <w:proofErr w:type="spellStart"/>
      <w:r w:rsidRPr="008953FF">
        <w:rPr>
          <w:color w:val="283543"/>
        </w:rPr>
        <w:t>скроллеры</w:t>
      </w:r>
      <w:proofErr w:type="spellEnd"/>
      <w:r w:rsidRPr="008953FF">
        <w:rPr>
          <w:color w:val="283543"/>
        </w:rPr>
        <w:t>, которые в той или иной степени относятся к понятию «документ», т. к. имеют определенный набор слов и выражений, что представляет собой текст и несет смысловую нагрузку.</w:t>
      </w:r>
      <w:proofErr w:type="gramEnd"/>
      <w:r w:rsidRPr="008953FF">
        <w:rPr>
          <w:color w:val="283543"/>
        </w:rPr>
        <w:t xml:space="preserve"> Первые «рекламные щиты» появились еще в Древнем Египте, где с их помощью доносили до народа информацию о награде за поимку беглых рабов или о театрализованном представлении [6, с. 78]. В современном виде </w:t>
      </w:r>
      <w:proofErr w:type="spellStart"/>
      <w:r w:rsidRPr="008953FF">
        <w:rPr>
          <w:color w:val="283543"/>
        </w:rPr>
        <w:t>билборды</w:t>
      </w:r>
      <w:proofErr w:type="spellEnd"/>
      <w:r w:rsidRPr="008953FF">
        <w:rPr>
          <w:color w:val="283543"/>
        </w:rPr>
        <w:t xml:space="preserve"> появились около 100 лет назад в США, так компании размещали рекламные объявления (</w:t>
      </w:r>
      <w:proofErr w:type="spellStart"/>
      <w:r w:rsidRPr="008953FF">
        <w:rPr>
          <w:color w:val="283543"/>
        </w:rPr>
        <w:t>биллы</w:t>
      </w:r>
      <w:proofErr w:type="spellEnd"/>
      <w:r w:rsidRPr="008953FF">
        <w:rPr>
          <w:color w:val="283543"/>
        </w:rPr>
        <w:t>) на деревянных щитах - отсюда и произошло название, в буквальном переводе «доска объявлений». Следовательно, все виды наружной рекламы несут определенную смысловую нагрузку, имеют свое назначение и рассчитаны на массового потребителя.</w:t>
      </w:r>
    </w:p>
    <w:p w:rsidR="005D3191" w:rsidRPr="008953FF" w:rsidRDefault="005D3191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r w:rsidRPr="008953FF">
        <w:rPr>
          <w:color w:val="283543"/>
        </w:rPr>
        <w:t>На сегодняшний день остается актуальным вопрос о лингвостилистических особенностях рекламного текста и его восприятия потребителем. Некоторые исследователи рассматривают рекламное объявление как своеобразный акт коммуникации, где имеются участники, способ контакта, код/язык, сообщение информации и реакция на неё. Основными задачами рекламного объявления являются привлечение внимания к рекламному средству, демонстрация преимущества товара/услуги, популяризация названия, марки, установки, лозунга и т. д. [4, с. 180]. Если сравнить юридический и художественный тексты, то каждый из них при создании имеет свои установленные правила и приемы. К примеру, юридический документ имеет жестко определенную задачу – передать смысл со всеми мельчайшими деталями без каких-либо разночтений, художественный текст, наоборот наполнен красноречивыми выражениями, буйством стилей, он чувствителен и эмоционален.</w:t>
      </w:r>
    </w:p>
    <w:p w:rsidR="005D3191" w:rsidRPr="008953FF" w:rsidRDefault="005D3191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proofErr w:type="gramStart"/>
      <w:r w:rsidRPr="008953FF">
        <w:rPr>
          <w:color w:val="283543"/>
        </w:rPr>
        <w:t>Следовательно, необходимо рассмотреть экстралингвистические факторы, влияющие на рекламный текст, т. е. оплата за площадь, занимаемую рекламным текстом, конкуренция другой информации, прагматическая направленность рекламного текста, где прагматический аспект проявляется в его своеобразной организации выбора грамматических и лексических единиц, стилистических приемов, а также использование элементов различных знаковых систем.</w:t>
      </w:r>
      <w:proofErr w:type="gramEnd"/>
      <w:r w:rsidRPr="008953FF">
        <w:rPr>
          <w:color w:val="283543"/>
        </w:rPr>
        <w:t xml:space="preserve"> Так в основе создания рекламных текстов лежат две тенденции: сжатость, лаконичность выражения и </w:t>
      </w:r>
      <w:r w:rsidRPr="008953FF">
        <w:rPr>
          <w:color w:val="283543"/>
        </w:rPr>
        <w:lastRenderedPageBreak/>
        <w:t>выразительность, емкость информации. Текст рекламы относится к тем видам текстов, которые призваны оказать по возможности более прямое и непосредственное воздействие на аудиторию. Таким образом, реклама как феномен культуры, как культурный текст использует эффективных приемы известных аудитории фрагментов культурных ценностей и традиций с определенной коннотацией, ассоциированных с определенной эмоцией.</w:t>
      </w:r>
    </w:p>
    <w:p w:rsidR="00F16FFB" w:rsidRDefault="00F16FFB" w:rsidP="00F16FFB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6FFB" w:rsidRDefault="00F16FFB" w:rsidP="00F16FFB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6FFB" w:rsidRDefault="007376C0" w:rsidP="00F16FFB">
      <w:pPr>
        <w:shd w:val="clear" w:color="auto" w:fill="F7F7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12 </w:t>
      </w:r>
      <w:r w:rsidR="00F16FFB" w:rsidRPr="00F16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Рекламный менеджмент</w:t>
      </w:r>
    </w:p>
    <w:p w:rsidR="005D3191" w:rsidRPr="008953FF" w:rsidRDefault="005D3191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r w:rsidRPr="008953FF">
        <w:rPr>
          <w:color w:val="283543"/>
        </w:rPr>
        <w:t>Для философии современного общества реклама выполняет своеобразную функцию передачи и распространения норм, правил и традиций современного цивилизованного общества. Реклама и рекламные тексты способствуют внедрению в массовое сознание новых культурных ценностей и традиций, приходящих на смену ценностям, прошедших десятилетий. Внедряя в сознание определенные ценности, реклама тем самым пропагандирует определенный образ жизни. В современной рекламе можно найти, как плюсы, так и минусы, увидеть не точности и погрешности. Качественный продукт, запущенный в СМИ, делает человека более грамотным, рассказывает ему о тех вещах, которые он даже не мог себе представить. Хороша по своему социальная реклама, которая раскрывает проблемы экологии, здоровья, спорта, вредных привычек, и не достойного поведения. Однако мир рекламы наполнен некачественным продуктом, который больше обращается к человеческой психике, нежели к разуму.</w:t>
      </w:r>
    </w:p>
    <w:p w:rsidR="005D3191" w:rsidRPr="008953FF" w:rsidRDefault="005D3191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r w:rsidRPr="008953FF">
        <w:rPr>
          <w:color w:val="283543"/>
        </w:rPr>
        <w:t xml:space="preserve">Многие исследователи отмечают такой феномен современного рекламного текста, как популярность [2, с. 32]. Известны рекламы, которые хорошо запомнились народу и стали ассоциативны самому товару: </w:t>
      </w:r>
      <w:proofErr w:type="gramStart"/>
      <w:r w:rsidRPr="008953FF">
        <w:rPr>
          <w:color w:val="283543"/>
        </w:rPr>
        <w:t>«Баунти - райское наслаждение»; «Шок - это по-нашему!»; «Россия - щедрая душа» и т. д. Иногда реклама и рекламные слоганы не продуманы, смешны, доходят до маразма, они не воспринимаются всерьез, к примеру, реклама гробов, «</w:t>
      </w:r>
      <w:proofErr w:type="spellStart"/>
      <w:r w:rsidRPr="008953FF">
        <w:rPr>
          <w:color w:val="283543"/>
        </w:rPr>
        <w:t>Спецпредложение</w:t>
      </w:r>
      <w:proofErr w:type="spellEnd"/>
      <w:r w:rsidRPr="008953FF">
        <w:rPr>
          <w:color w:val="283543"/>
        </w:rPr>
        <w:t>!!!</w:t>
      </w:r>
      <w:proofErr w:type="gramEnd"/>
      <w:r w:rsidRPr="008953FF">
        <w:rPr>
          <w:color w:val="283543"/>
        </w:rPr>
        <w:t xml:space="preserve"> Покупая у нас 4 гроба, Вы получите 5-й бесплатно!», или «Не уверен, что пронесет?.. Юридическая служба «Ваш адвокат» [3, с. 30]. Реклама продуктов питания порой выглядит абсурдно, не попадающей ни в какие рамки логики и приличия (реклама шашлыка – на рекламном плакате изображена огромная свинья с надписью «Украинский шашлык из натурального украинского барашка» или реклама производства свинины: на плакате изображены спаривающиеся свиньи с надписью «Мы производим свинину»). Ужасающим образом представлена реклама деловой литературы, например, на щите изображена полуголая девушка, которая листает художественный роман, ниже надпись: «Магазин деловой литературы», таким образом, рекламодатели пытаются привлечь читателей, если же изображения книг без обнаженных женщин и мужчин в настоящее время не привлекают простого читателя.</w:t>
      </w:r>
    </w:p>
    <w:p w:rsidR="005D3191" w:rsidRPr="008953FF" w:rsidRDefault="005D3191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r w:rsidRPr="008953FF">
        <w:rPr>
          <w:color w:val="283543"/>
        </w:rPr>
        <w:t>Огромное значение при создании эффективной рекламы представляет исследование особенностей национальной культуры, психологии, самосознания при размещении рекламы в том или ином регионе. С древних времен и до наших дней благодаря рекламе и саморекламе на планете возникает многочисленное разнообразие национальных культур. Индивидуальность каждой культуры – явление, подробно описанное в рекламе. В настоящее время развитие системных представлений о мире позволяет серьезно рассматривать гипотезу о взаимодействии, взаимовлиянии и системной связи этих изучаемых с разных сторон явлений. Однако до сих пор реклама как феномен культурной жизни народов не находит всеобщего признания и никоим образом не становится предметом глубокого объективного научного анализа.</w:t>
      </w:r>
    </w:p>
    <w:p w:rsidR="005D3191" w:rsidRPr="008953FF" w:rsidRDefault="005D3191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r w:rsidRPr="008953FF">
        <w:rPr>
          <w:color w:val="283543"/>
        </w:rPr>
        <w:t xml:space="preserve">Реклама разных народностей, стран и этносов различна, для примера можно сравнить рекламные ролики различных стран, усмотрев в них специфику той или иной культуры. Во Франции реклама носит характер театральной, драматургической, т. к. французы относятся не доверчиво к продавцам и рекламным репликам. В США </w:t>
      </w:r>
      <w:r w:rsidRPr="008953FF">
        <w:rPr>
          <w:color w:val="283543"/>
        </w:rPr>
        <w:lastRenderedPageBreak/>
        <w:t xml:space="preserve">наоборот, реклама носит навязчивый характер, актеры в американских роликах смотрят вам прямо в глаза, а французские рекламодатели «продают» сдержанно и не столь откровенно. В Японии к рекламе иное отношение, она является носителем культурных традиций и ценностей страны, к примеру, постер </w:t>
      </w:r>
      <w:proofErr w:type="spellStart"/>
      <w:r w:rsidRPr="008953FF">
        <w:rPr>
          <w:color w:val="283543"/>
        </w:rPr>
        <w:t>Seibu</w:t>
      </w:r>
      <w:proofErr w:type="spellEnd"/>
      <w:r w:rsidRPr="008953FF">
        <w:rPr>
          <w:color w:val="283543"/>
        </w:rPr>
        <w:t xml:space="preserve">, крупного японского универмага, на котором можно увидеть полугодовалого младенца, плывущего под водой, заголовком служат слова «Открывая себя». Немецкая реклама — это воплощенная ответственность за процесс рекламирования, реклама в Германии имеет две характеристики: простота и строгость. На немецкие телеэкраны недавно вышел рекламный ролик компании </w:t>
      </w:r>
      <w:proofErr w:type="spellStart"/>
      <w:r w:rsidRPr="008953FF">
        <w:rPr>
          <w:color w:val="283543"/>
        </w:rPr>
        <w:t>Mercedes</w:t>
      </w:r>
      <w:proofErr w:type="spellEnd"/>
      <w:r w:rsidRPr="008953FF">
        <w:rPr>
          <w:color w:val="283543"/>
        </w:rPr>
        <w:t>, где мужчина, поздно возвращается домой и с виноватым видом извиняется перед женой, в свое оправдание он придумывает историю о том, что у него сломалась машина. Жена реагирует мгновенно: «</w:t>
      </w:r>
      <w:proofErr w:type="spellStart"/>
      <w:r w:rsidRPr="008953FF">
        <w:rPr>
          <w:color w:val="283543"/>
        </w:rPr>
        <w:t>Mercedes</w:t>
      </w:r>
      <w:proofErr w:type="spellEnd"/>
      <w:r w:rsidRPr="008953FF">
        <w:rPr>
          <w:color w:val="283543"/>
        </w:rPr>
        <w:t xml:space="preserve"> никогда не ломается» [7, с. 32]. Таким образом, немецкая реклама рациональна, лаконична, излагающая голые факты. В мусульманском мире рекламные объявления — зеркало общества, указывающие на запреты, обусловленные национальными и религиозными особенностями исламских стран. Любая реклама на территории арабских стран, включая логотип, должна быть в принудительном порядке адаптирована под местные культурные ценности и арабский язык.</w:t>
      </w:r>
    </w:p>
    <w:p w:rsidR="005D3191" w:rsidRPr="008953FF" w:rsidRDefault="005D3191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r w:rsidRPr="008953FF">
        <w:rPr>
          <w:color w:val="283543"/>
        </w:rPr>
        <w:t>Таким образом, реклама неизбежно оказывает влияние на наши взгляды, наше отношение к себе и к окружающему миру. Она составляет самую значительную часть так называемой «массовой культуры», самой популярной и вездесущей. Конечно, массовая культура — феномен очень сложный и неоднозначный. И по-разному интерпретируется.</w:t>
      </w:r>
    </w:p>
    <w:p w:rsidR="005D3191" w:rsidRPr="008953FF" w:rsidRDefault="005D3191" w:rsidP="008953FF">
      <w:pPr>
        <w:pStyle w:val="a3"/>
        <w:shd w:val="clear" w:color="auto" w:fill="EDEEDD"/>
        <w:spacing w:before="0" w:beforeAutospacing="0" w:after="0" w:afterAutospacing="0"/>
        <w:ind w:left="150" w:right="150"/>
        <w:jc w:val="both"/>
        <w:rPr>
          <w:color w:val="283543"/>
        </w:rPr>
      </w:pPr>
      <w:r w:rsidRPr="008953FF">
        <w:rPr>
          <w:color w:val="283543"/>
        </w:rPr>
        <w:t> </w:t>
      </w:r>
    </w:p>
    <w:p w:rsidR="00A52264" w:rsidRDefault="00A52264" w:rsidP="00A52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52264" w:rsidRDefault="00A52264" w:rsidP="00A52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2054" w:rsidRPr="00682FA7" w:rsidRDefault="00962054" w:rsidP="0068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54" w:rsidRPr="00682FA7" w:rsidRDefault="00962054" w:rsidP="0068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54" w:rsidRPr="00682FA7" w:rsidRDefault="00962054" w:rsidP="0068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F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2054" w:rsidRPr="0068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BC"/>
    <w:multiLevelType w:val="multilevel"/>
    <w:tmpl w:val="7660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4E0E"/>
    <w:multiLevelType w:val="multilevel"/>
    <w:tmpl w:val="7778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5C22"/>
    <w:multiLevelType w:val="multilevel"/>
    <w:tmpl w:val="C002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A4B6E"/>
    <w:multiLevelType w:val="multilevel"/>
    <w:tmpl w:val="13FA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F5C28"/>
    <w:multiLevelType w:val="multilevel"/>
    <w:tmpl w:val="6CD4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E4186"/>
    <w:multiLevelType w:val="multilevel"/>
    <w:tmpl w:val="F20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B6E3A"/>
    <w:multiLevelType w:val="multilevel"/>
    <w:tmpl w:val="EFC6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522A7"/>
    <w:multiLevelType w:val="multilevel"/>
    <w:tmpl w:val="1242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744F8"/>
    <w:multiLevelType w:val="multilevel"/>
    <w:tmpl w:val="5E84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7"/>
    <w:rsid w:val="00081BFE"/>
    <w:rsid w:val="00121546"/>
    <w:rsid w:val="003C7268"/>
    <w:rsid w:val="004D2547"/>
    <w:rsid w:val="005B2664"/>
    <w:rsid w:val="005D3191"/>
    <w:rsid w:val="00651ED0"/>
    <w:rsid w:val="00682FA7"/>
    <w:rsid w:val="007376C0"/>
    <w:rsid w:val="008953FF"/>
    <w:rsid w:val="00962054"/>
    <w:rsid w:val="00A52264"/>
    <w:rsid w:val="00AA6729"/>
    <w:rsid w:val="00B0519C"/>
    <w:rsid w:val="00D53F8B"/>
    <w:rsid w:val="00DE68B5"/>
    <w:rsid w:val="00F01CFD"/>
    <w:rsid w:val="00F15E6E"/>
    <w:rsid w:val="00F16FFB"/>
    <w:rsid w:val="00F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19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051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0519C"/>
  </w:style>
  <w:style w:type="character" w:customStyle="1" w:styleId="hl">
    <w:name w:val="hl"/>
    <w:basedOn w:val="a0"/>
    <w:rsid w:val="00B0519C"/>
  </w:style>
  <w:style w:type="character" w:customStyle="1" w:styleId="hdesc">
    <w:name w:val="hdesc"/>
    <w:basedOn w:val="a0"/>
    <w:rsid w:val="00B0519C"/>
  </w:style>
  <w:style w:type="character" w:styleId="a5">
    <w:name w:val="Hyperlink"/>
    <w:basedOn w:val="a0"/>
    <w:uiPriority w:val="99"/>
    <w:semiHidden/>
    <w:unhideWhenUsed/>
    <w:rsid w:val="00B051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D53F8B"/>
  </w:style>
  <w:style w:type="character" w:customStyle="1" w:styleId="30">
    <w:name w:val="Заголовок 3 Знак"/>
    <w:basedOn w:val="a0"/>
    <w:link w:val="3"/>
    <w:uiPriority w:val="9"/>
    <w:semiHidden/>
    <w:rsid w:val="008953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menu-table">
    <w:name w:val="submenu-table"/>
    <w:basedOn w:val="a0"/>
    <w:rsid w:val="008953FF"/>
  </w:style>
  <w:style w:type="character" w:customStyle="1" w:styleId="butback">
    <w:name w:val="butback"/>
    <w:basedOn w:val="a0"/>
    <w:rsid w:val="0089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19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051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0519C"/>
  </w:style>
  <w:style w:type="character" w:customStyle="1" w:styleId="hl">
    <w:name w:val="hl"/>
    <w:basedOn w:val="a0"/>
    <w:rsid w:val="00B0519C"/>
  </w:style>
  <w:style w:type="character" w:customStyle="1" w:styleId="hdesc">
    <w:name w:val="hdesc"/>
    <w:basedOn w:val="a0"/>
    <w:rsid w:val="00B0519C"/>
  </w:style>
  <w:style w:type="character" w:styleId="a5">
    <w:name w:val="Hyperlink"/>
    <w:basedOn w:val="a0"/>
    <w:uiPriority w:val="99"/>
    <w:semiHidden/>
    <w:unhideWhenUsed/>
    <w:rsid w:val="00B051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D53F8B"/>
  </w:style>
  <w:style w:type="character" w:customStyle="1" w:styleId="30">
    <w:name w:val="Заголовок 3 Знак"/>
    <w:basedOn w:val="a0"/>
    <w:link w:val="3"/>
    <w:uiPriority w:val="9"/>
    <w:semiHidden/>
    <w:rsid w:val="008953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menu-table">
    <w:name w:val="submenu-table"/>
    <w:basedOn w:val="a0"/>
    <w:rsid w:val="008953FF"/>
  </w:style>
  <w:style w:type="character" w:customStyle="1" w:styleId="butback">
    <w:name w:val="butback"/>
    <w:basedOn w:val="a0"/>
    <w:rsid w:val="0089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5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6073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843232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1342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411153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191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2014-01-06T08:31:00Z</dcterms:created>
  <dcterms:modified xsi:type="dcterms:W3CDTF">2014-02-16T03:51:00Z</dcterms:modified>
</cp:coreProperties>
</file>